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04C" w:rsidRPr="007F7189" w:rsidRDefault="001E4B79" w:rsidP="00E3504C">
      <w:pPr>
        <w:jc w:val="center"/>
        <w:rPr>
          <w:b/>
          <w:sz w:val="24"/>
          <w:szCs w:val="24"/>
        </w:rPr>
      </w:pPr>
      <w:r>
        <w:rPr>
          <w:b/>
          <w:sz w:val="24"/>
          <w:szCs w:val="24"/>
        </w:rPr>
        <w:t>ОБЩЕСТВО С ОГРАНИЧЕННОЙ ОТВЕТСТВЕННОСТЬЮ «ИСТОК»</w:t>
      </w:r>
    </w:p>
    <w:p w:rsidR="00E3504C" w:rsidRDefault="00E3504C" w:rsidP="00E3504C">
      <w:pPr>
        <w:jc w:val="center"/>
      </w:pPr>
    </w:p>
    <w:p w:rsidR="00E3504C" w:rsidRPr="007F7189" w:rsidRDefault="00E3504C" w:rsidP="00E3504C">
      <w:pPr>
        <w:jc w:val="right"/>
        <w:rPr>
          <w:b/>
        </w:rPr>
      </w:pPr>
      <w:r w:rsidRPr="007F7189">
        <w:rPr>
          <w:b/>
        </w:rPr>
        <w:t>УТВЕРЖДАЮ</w:t>
      </w:r>
    </w:p>
    <w:p w:rsidR="00E3504C" w:rsidRDefault="00E3504C" w:rsidP="00E3504C">
      <w:pPr>
        <w:jc w:val="right"/>
      </w:pPr>
      <w:r>
        <w:t xml:space="preserve">Директор </w:t>
      </w:r>
      <w:r w:rsidR="001E4B79">
        <w:t>ООО «ИСТОК»</w:t>
      </w:r>
      <w:r>
        <w:t xml:space="preserve"> </w:t>
      </w:r>
    </w:p>
    <w:p w:rsidR="00E3504C" w:rsidRDefault="007E5CDF" w:rsidP="00E3504C">
      <w:pPr>
        <w:jc w:val="right"/>
      </w:pPr>
      <w:r>
        <w:rPr>
          <w:noProof/>
        </w:rPr>
        <w:drawing>
          <wp:anchor distT="0" distB="0" distL="114300" distR="114300" simplePos="0" relativeHeight="251659264" behindDoc="1" locked="0" layoutInCell="1" allowOverlap="1">
            <wp:simplePos x="0" y="0"/>
            <wp:positionH relativeFrom="column">
              <wp:posOffset>4664075</wp:posOffset>
            </wp:positionH>
            <wp:positionV relativeFrom="paragraph">
              <wp:posOffset>47820</wp:posOffset>
            </wp:positionV>
            <wp:extent cx="1790700" cy="17907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факсемиле_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4825853</wp:posOffset>
            </wp:positionH>
            <wp:positionV relativeFrom="paragraph">
              <wp:posOffset>399513</wp:posOffset>
            </wp:positionV>
            <wp:extent cx="218049" cy="404948"/>
            <wp:effectExtent l="0" t="0" r="0"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подпись.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049" cy="404948"/>
                    </a:xfrm>
                    <a:prstGeom prst="rect">
                      <a:avLst/>
                    </a:prstGeom>
                  </pic:spPr>
                </pic:pic>
              </a:graphicData>
            </a:graphic>
            <wp14:sizeRelH relativeFrom="page">
              <wp14:pctWidth>0</wp14:pctWidth>
            </wp14:sizeRelH>
            <wp14:sizeRelV relativeFrom="page">
              <wp14:pctHeight>0</wp14:pctHeight>
            </wp14:sizeRelV>
          </wp:anchor>
        </w:drawing>
      </w:r>
      <w:r w:rsidR="00E3504C">
        <w:t>«</w:t>
      </w:r>
      <w:r w:rsidR="001E4B79">
        <w:t>ОБРАЗОВАТЕЛЬНЫЙ ЦЕНТР «ИСТОК</w:t>
      </w:r>
      <w:r w:rsidR="00E3504C">
        <w:t>»</w:t>
      </w:r>
      <w:r w:rsidR="001E4B79">
        <w:br/>
        <w:t>01.0</w:t>
      </w:r>
      <w:r w:rsidR="00A82F2B">
        <w:t>2</w:t>
      </w:r>
      <w:r w:rsidR="001E4B79">
        <w:t>.19</w:t>
      </w:r>
    </w:p>
    <w:p w:rsidR="00E3504C" w:rsidRDefault="00E3504C" w:rsidP="00E3504C">
      <w:pPr>
        <w:jc w:val="right"/>
      </w:pPr>
      <w:r>
        <w:t>/</w:t>
      </w:r>
      <w:r w:rsidR="001E4B79">
        <w:t>И.Д. ХОЛКИН</w:t>
      </w:r>
      <w:r>
        <w:t>/ ___________________________</w:t>
      </w:r>
    </w:p>
    <w:p w:rsidR="00BA3436" w:rsidRDefault="00BA3436">
      <w:bookmarkStart w:id="0" w:name="_GoBack"/>
      <w:bookmarkEnd w:id="0"/>
    </w:p>
    <w:p w:rsidR="00E3504C" w:rsidRDefault="00E3504C"/>
    <w:p w:rsidR="00E3504C" w:rsidRDefault="00E3504C" w:rsidP="00E3504C">
      <w:pPr>
        <w:jc w:val="center"/>
        <w:rPr>
          <w:b/>
          <w:sz w:val="28"/>
          <w:szCs w:val="28"/>
        </w:rPr>
      </w:pPr>
      <w:r w:rsidRPr="00E3504C">
        <w:rPr>
          <w:b/>
          <w:sz w:val="28"/>
          <w:szCs w:val="28"/>
        </w:rPr>
        <w:t xml:space="preserve">ПОЛОЖЕНИЕ О ПРОМЕЖУТОЧНОЙ И ИТОГОВОЙ АТТЕСТАЦИИ </w:t>
      </w:r>
    </w:p>
    <w:p w:rsidR="00E3504C" w:rsidRPr="00E3504C" w:rsidRDefault="00E3504C" w:rsidP="00E3504C">
      <w:pPr>
        <w:jc w:val="center"/>
        <w:rPr>
          <w:b/>
          <w:sz w:val="28"/>
          <w:szCs w:val="28"/>
        </w:rPr>
      </w:pPr>
      <w:r w:rsidRPr="00E3504C">
        <w:rPr>
          <w:b/>
          <w:sz w:val="28"/>
          <w:szCs w:val="28"/>
        </w:rPr>
        <w:t>ОБУЧАЮЩИХСЯ</w:t>
      </w:r>
      <w:r w:rsidR="00C254AA">
        <w:rPr>
          <w:b/>
          <w:sz w:val="28"/>
          <w:szCs w:val="28"/>
        </w:rPr>
        <w:t xml:space="preserve"> (СЛУШАТЕЛЕЙ)</w:t>
      </w:r>
    </w:p>
    <w:p w:rsidR="00E3504C" w:rsidRPr="00E3504C" w:rsidRDefault="00E3504C" w:rsidP="00E3504C">
      <w:pPr>
        <w:spacing w:after="0" w:line="360" w:lineRule="auto"/>
        <w:ind w:firstLine="567"/>
        <w:jc w:val="center"/>
        <w:rPr>
          <w:b/>
        </w:rPr>
      </w:pPr>
      <w:r w:rsidRPr="00E3504C">
        <w:rPr>
          <w:b/>
        </w:rPr>
        <w:t>1. Общие положения</w:t>
      </w:r>
    </w:p>
    <w:p w:rsidR="00E3504C" w:rsidRPr="00E3504C" w:rsidRDefault="00E3504C" w:rsidP="00E3504C">
      <w:pPr>
        <w:spacing w:after="0" w:line="360" w:lineRule="auto"/>
        <w:ind w:firstLine="567"/>
        <w:jc w:val="both"/>
      </w:pPr>
      <w:r w:rsidRPr="00E3504C">
        <w:t xml:space="preserve"> 1.1. Положение о промежуточной и итоговой аттестации обучающихся (далее</w:t>
      </w:r>
      <w:r>
        <w:t xml:space="preserve"> </w:t>
      </w:r>
      <w:r w:rsidRPr="00E3504C">
        <w:t xml:space="preserve">Положение) (далее – учреждение) разработано в соответствии с Федеральным законом «Об образовании в Российской Федерации», иными законодательными актами Российской Федерации, Уставом учреждения и иными локальными актами Центра. </w:t>
      </w:r>
    </w:p>
    <w:p w:rsidR="00E3504C" w:rsidRPr="00E3504C" w:rsidRDefault="00E3504C" w:rsidP="00E3504C">
      <w:pPr>
        <w:spacing w:after="0" w:line="360" w:lineRule="auto"/>
        <w:ind w:firstLine="567"/>
        <w:jc w:val="both"/>
      </w:pPr>
      <w:r w:rsidRPr="00E3504C">
        <w:t>1.2 Настоящее Положение определяет условия и порядок оценивания знаний</w:t>
      </w:r>
      <w:r w:rsidR="00A82F2B">
        <w:t>,</w:t>
      </w:r>
      <w:r w:rsidRPr="00E3504C">
        <w:t xml:space="preserve"> умений</w:t>
      </w:r>
      <w:r>
        <w:t xml:space="preserve"> </w:t>
      </w:r>
      <w:r w:rsidRPr="00E3504C">
        <w:t>обучающихся</w:t>
      </w:r>
      <w:r w:rsidR="00A82F2B">
        <w:t xml:space="preserve"> и качества оказания </w:t>
      </w:r>
      <w:proofErr w:type="gramStart"/>
      <w:r w:rsidR="00A82F2B">
        <w:t xml:space="preserve">услуг </w:t>
      </w:r>
      <w:r w:rsidRPr="00E3504C">
        <w:t>,</w:t>
      </w:r>
      <w:proofErr w:type="gramEnd"/>
      <w:r w:rsidRPr="00E3504C">
        <w:t xml:space="preserve"> организацию промежуточной и итоговой аттестации обучающихся. </w:t>
      </w:r>
    </w:p>
    <w:p w:rsidR="00E3504C" w:rsidRPr="00E3504C" w:rsidRDefault="00E3504C" w:rsidP="00E3504C">
      <w:pPr>
        <w:spacing w:after="0" w:line="360" w:lineRule="auto"/>
        <w:ind w:firstLine="567"/>
        <w:jc w:val="both"/>
      </w:pPr>
      <w:r w:rsidRPr="00E3504C">
        <w:t xml:space="preserve"> 1.3. Оценка качества усвоения обучающимся содержания конкретной учебной дисциплины, курса в процессе или по окончанию их изучения проводится с целью: </w:t>
      </w:r>
    </w:p>
    <w:p w:rsidR="00E3504C" w:rsidRPr="00E3504C" w:rsidRDefault="00E3504C" w:rsidP="00E3504C">
      <w:pPr>
        <w:spacing w:after="0" w:line="360" w:lineRule="auto"/>
        <w:ind w:firstLine="567"/>
        <w:jc w:val="both"/>
      </w:pPr>
      <w:r w:rsidRPr="00E3504C">
        <w:t xml:space="preserve">- повышения учебной мотивации и учебной самостоятельности обучающихся; </w:t>
      </w:r>
    </w:p>
    <w:p w:rsidR="00E3504C" w:rsidRPr="00E3504C" w:rsidRDefault="00E3504C" w:rsidP="00E3504C">
      <w:pPr>
        <w:spacing w:after="0" w:line="360" w:lineRule="auto"/>
        <w:ind w:firstLine="567"/>
        <w:jc w:val="both"/>
      </w:pPr>
      <w:r w:rsidRPr="00E3504C">
        <w:t xml:space="preserve">- повышения качества знаний обучающихся; </w:t>
      </w:r>
    </w:p>
    <w:p w:rsidR="00E3504C" w:rsidRPr="00E3504C" w:rsidRDefault="00E3504C" w:rsidP="00E3504C">
      <w:pPr>
        <w:spacing w:after="0" w:line="360" w:lineRule="auto"/>
        <w:ind w:firstLine="567"/>
        <w:jc w:val="both"/>
      </w:pPr>
      <w:r w:rsidRPr="00E3504C">
        <w:t xml:space="preserve">- повышения объективности оценки знаний и умений обучающихся; </w:t>
      </w:r>
    </w:p>
    <w:p w:rsidR="00E3504C" w:rsidRPr="00E3504C" w:rsidRDefault="00E3504C" w:rsidP="00E3504C">
      <w:pPr>
        <w:spacing w:after="0" w:line="360" w:lineRule="auto"/>
        <w:ind w:firstLine="567"/>
        <w:jc w:val="both"/>
      </w:pPr>
      <w:r w:rsidRPr="00E3504C">
        <w:t xml:space="preserve">- повышения ответственности педагогических работников и обучающихся за качество </w:t>
      </w:r>
    </w:p>
    <w:p w:rsidR="00E3504C" w:rsidRPr="00E3504C" w:rsidRDefault="00E3504C" w:rsidP="00E3504C">
      <w:pPr>
        <w:spacing w:after="0" w:line="360" w:lineRule="auto"/>
        <w:ind w:firstLine="567"/>
        <w:jc w:val="both"/>
      </w:pPr>
      <w:r w:rsidRPr="00E3504C">
        <w:t xml:space="preserve">освоения образовательной программы; </w:t>
      </w:r>
    </w:p>
    <w:p w:rsidR="00E3504C" w:rsidRPr="00E3504C" w:rsidRDefault="00E3504C" w:rsidP="00E3504C">
      <w:pPr>
        <w:spacing w:after="0" w:line="360" w:lineRule="auto"/>
        <w:ind w:firstLine="567"/>
        <w:jc w:val="both"/>
      </w:pPr>
      <w:r w:rsidRPr="00E3504C">
        <w:t xml:space="preserve">- определение эффективности работы педагогического коллектива; </w:t>
      </w:r>
    </w:p>
    <w:p w:rsidR="00E3504C" w:rsidRPr="00E3504C" w:rsidRDefault="00E3504C" w:rsidP="00E3504C">
      <w:pPr>
        <w:spacing w:after="0" w:line="360" w:lineRule="auto"/>
        <w:ind w:firstLine="567"/>
        <w:jc w:val="both"/>
      </w:pPr>
      <w:r w:rsidRPr="00E3504C">
        <w:t xml:space="preserve">- установление фактического уровня теоретических и практических знаний обучающихся учебного плана, их умений и навыков и соотнесение этого уровня с требованиями образовательных программ. </w:t>
      </w:r>
    </w:p>
    <w:p w:rsidR="00E3504C" w:rsidRPr="00E3504C" w:rsidRDefault="00E3504C" w:rsidP="00E3504C">
      <w:pPr>
        <w:spacing w:after="0" w:line="360" w:lineRule="auto"/>
        <w:ind w:firstLine="567"/>
        <w:jc w:val="both"/>
      </w:pPr>
      <w:r w:rsidRPr="00E3504C">
        <w:t xml:space="preserve"> </w:t>
      </w:r>
    </w:p>
    <w:p w:rsidR="00E3504C" w:rsidRPr="00E3504C" w:rsidRDefault="00E3504C" w:rsidP="00E3504C">
      <w:pPr>
        <w:spacing w:after="0" w:line="360" w:lineRule="auto"/>
        <w:ind w:firstLine="567"/>
        <w:jc w:val="center"/>
        <w:rPr>
          <w:b/>
        </w:rPr>
      </w:pPr>
      <w:r w:rsidRPr="00E3504C">
        <w:rPr>
          <w:b/>
        </w:rPr>
        <w:t>2. Промежуточная аттестация обучающихся</w:t>
      </w:r>
    </w:p>
    <w:p w:rsidR="00E3504C" w:rsidRPr="00E3504C" w:rsidRDefault="00E3504C" w:rsidP="00E3504C">
      <w:pPr>
        <w:spacing w:after="0" w:line="360" w:lineRule="auto"/>
        <w:ind w:firstLine="567"/>
        <w:jc w:val="both"/>
      </w:pPr>
      <w:r w:rsidRPr="00E3504C">
        <w:t xml:space="preserve">  2.1. Промежуточная аттестация – это оценка качества усвоения обучающимся содержания какой-либо части (частей), темы (тем), раздела конкретной учебной программы, предмета по окончании их изучения по итогам учебного периода с целью определения соответствия уровня и качества знаний, умений, навыков, требованиям, предусмотренных образовательной программой. </w:t>
      </w:r>
    </w:p>
    <w:p w:rsidR="00E3504C" w:rsidRPr="00E3504C" w:rsidRDefault="00E3504C" w:rsidP="00E3504C">
      <w:pPr>
        <w:spacing w:after="0" w:line="360" w:lineRule="auto"/>
        <w:ind w:firstLine="567"/>
        <w:jc w:val="both"/>
      </w:pPr>
      <w:r w:rsidRPr="00E3504C">
        <w:t xml:space="preserve"> </w:t>
      </w:r>
    </w:p>
    <w:p w:rsidR="00E3504C" w:rsidRPr="00E3504C" w:rsidRDefault="00E3504C" w:rsidP="00E3504C">
      <w:pPr>
        <w:spacing w:after="0" w:line="360" w:lineRule="auto"/>
        <w:ind w:firstLine="567"/>
        <w:jc w:val="both"/>
      </w:pPr>
      <w:r w:rsidRPr="00E3504C">
        <w:lastRenderedPageBreak/>
        <w:t xml:space="preserve"> 2.2. Промежуточная аттестация обучающихся может проводиться в форме письменного тестирования, устного собеседования и иных форм преподавателем, который ведет учебные занятия в учебной группе. </w:t>
      </w:r>
    </w:p>
    <w:p w:rsidR="00E3504C" w:rsidRPr="00E3504C" w:rsidRDefault="00E3504C" w:rsidP="00E3504C">
      <w:pPr>
        <w:spacing w:after="0" w:line="360" w:lineRule="auto"/>
        <w:ind w:firstLine="567"/>
        <w:jc w:val="both"/>
      </w:pPr>
      <w:r w:rsidRPr="00E3504C">
        <w:t xml:space="preserve"> 2.3. Сроки для проведения промежуточной аттестации устанавливаются учебными планами по соответствующим образовательным программам. </w:t>
      </w:r>
    </w:p>
    <w:p w:rsidR="00E3504C" w:rsidRPr="00E3504C" w:rsidRDefault="00E3504C" w:rsidP="00E3504C">
      <w:pPr>
        <w:spacing w:after="0" w:line="360" w:lineRule="auto"/>
        <w:ind w:firstLine="567"/>
        <w:jc w:val="both"/>
      </w:pPr>
      <w:r w:rsidRPr="00E3504C">
        <w:t xml:space="preserve">  2.4. Содержание и объем материала, подлежащего проверке и оцениванию, определяется обязательным минимумом содержания образования и учебными программами. </w:t>
      </w:r>
    </w:p>
    <w:p w:rsidR="00E3504C" w:rsidRPr="00E3504C" w:rsidRDefault="00E3504C" w:rsidP="00E3504C">
      <w:pPr>
        <w:spacing w:after="0" w:line="360" w:lineRule="auto"/>
        <w:ind w:firstLine="567"/>
        <w:jc w:val="both"/>
      </w:pPr>
      <w:r w:rsidRPr="00E3504C">
        <w:t xml:space="preserve">  2.5. В критерии оценки уровня подготовки обучающегося входят: </w:t>
      </w:r>
    </w:p>
    <w:p w:rsidR="00E3504C" w:rsidRPr="00E3504C" w:rsidRDefault="00E3504C" w:rsidP="00E3504C">
      <w:pPr>
        <w:spacing w:after="0" w:line="360" w:lineRule="auto"/>
        <w:ind w:firstLine="567"/>
        <w:jc w:val="both"/>
      </w:pPr>
      <w:r w:rsidRPr="00E3504C">
        <w:t xml:space="preserve">- уровень освоения материала, предусмотренного учебной программой; </w:t>
      </w:r>
    </w:p>
    <w:p w:rsidR="00E3504C" w:rsidRPr="00E3504C" w:rsidRDefault="00E3504C" w:rsidP="00E3504C">
      <w:pPr>
        <w:spacing w:after="0" w:line="360" w:lineRule="auto"/>
        <w:ind w:firstLine="567"/>
        <w:jc w:val="both"/>
      </w:pPr>
      <w:r w:rsidRPr="00E3504C">
        <w:t xml:space="preserve">- умения использовать теоретические знания при выполнении практических задач; </w:t>
      </w:r>
    </w:p>
    <w:p w:rsidR="00E3504C" w:rsidRPr="00E3504C" w:rsidRDefault="00E3504C" w:rsidP="00E3504C">
      <w:pPr>
        <w:spacing w:after="0" w:line="360" w:lineRule="auto"/>
        <w:ind w:firstLine="567"/>
        <w:jc w:val="both"/>
      </w:pPr>
      <w:r w:rsidRPr="00E3504C">
        <w:t xml:space="preserve">- обоснованность и четкость изложения ответа; </w:t>
      </w:r>
    </w:p>
    <w:p w:rsidR="00E3504C" w:rsidRPr="00E3504C" w:rsidRDefault="00E3504C" w:rsidP="00E3504C">
      <w:pPr>
        <w:spacing w:after="0" w:line="360" w:lineRule="auto"/>
        <w:ind w:firstLine="567"/>
        <w:jc w:val="both"/>
      </w:pPr>
      <w:r w:rsidRPr="00E3504C">
        <w:t xml:space="preserve">- наличие умений самостоятельной работы с учеб ной литературой. </w:t>
      </w:r>
    </w:p>
    <w:p w:rsidR="00E3504C" w:rsidRPr="00E3504C" w:rsidRDefault="00E3504C" w:rsidP="00E3504C">
      <w:pPr>
        <w:spacing w:after="0" w:line="360" w:lineRule="auto"/>
        <w:ind w:firstLine="567"/>
        <w:jc w:val="both"/>
      </w:pPr>
      <w:r w:rsidRPr="00E3504C">
        <w:t xml:space="preserve"> 2.6. Система оценок строится на анализе результатов ответа обучающегося и следующим образом отражает уровень знаний обучающегося (количество выполненных заданий в процентах от общего числа заданий): </w:t>
      </w:r>
    </w:p>
    <w:p w:rsidR="00E3504C" w:rsidRPr="00E3504C" w:rsidRDefault="00E3504C" w:rsidP="00E3504C">
      <w:pPr>
        <w:spacing w:after="0" w:line="360" w:lineRule="auto"/>
        <w:ind w:firstLine="567"/>
        <w:jc w:val="both"/>
      </w:pPr>
      <w:r w:rsidRPr="00E3504C">
        <w:t xml:space="preserve"> 50 -100 – зачет; </w:t>
      </w:r>
    </w:p>
    <w:p w:rsidR="00E3504C" w:rsidRPr="00E3504C" w:rsidRDefault="00E3504C" w:rsidP="00E3504C">
      <w:pPr>
        <w:spacing w:after="0" w:line="360" w:lineRule="auto"/>
        <w:ind w:firstLine="567"/>
        <w:jc w:val="both"/>
      </w:pPr>
      <w:r w:rsidRPr="00E3504C">
        <w:t xml:space="preserve"> 0 - 49 – незачет. </w:t>
      </w:r>
    </w:p>
    <w:p w:rsidR="00E3504C" w:rsidRPr="00E3504C" w:rsidRDefault="00E3504C" w:rsidP="00E3504C">
      <w:pPr>
        <w:spacing w:after="0" w:line="360" w:lineRule="auto"/>
        <w:ind w:firstLine="567"/>
        <w:jc w:val="both"/>
      </w:pPr>
      <w:r w:rsidRPr="00E3504C">
        <w:t xml:space="preserve"> 2.7. При осуществлении промежуточного контроля проверка и оценка знаний и умений носит индивидуальный характер. Преподаватель учреждения проверяет и оценивает знания, умения и навыки каждого обучающегося. </w:t>
      </w:r>
    </w:p>
    <w:p w:rsidR="00E3504C" w:rsidRPr="00E3504C" w:rsidRDefault="00E3504C" w:rsidP="00E3504C">
      <w:pPr>
        <w:spacing w:after="0" w:line="360" w:lineRule="auto"/>
        <w:ind w:firstLine="567"/>
        <w:jc w:val="both"/>
      </w:pPr>
      <w:r w:rsidRPr="00E3504C">
        <w:t xml:space="preserve"> 2.8. Неудовлетворительные результаты промежуточной аттестации по одному или нескольким учебным предметам, курсам, дисциплинам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Обучающиеся обязаны ликвидировать академическую задолженность. </w:t>
      </w:r>
    </w:p>
    <w:p w:rsidR="00E3504C" w:rsidRPr="00E3504C" w:rsidRDefault="00E3504C" w:rsidP="00E3504C">
      <w:pPr>
        <w:spacing w:after="0" w:line="360" w:lineRule="auto"/>
        <w:ind w:firstLine="567"/>
        <w:jc w:val="both"/>
      </w:pPr>
      <w:r w:rsidRPr="00E3504C">
        <w:t xml:space="preserve"> 2.9. Обучающиеся, имеющие академическую задолженность, вправе пройти промежуточную аттестацию по соответствующим учебному предмету, курсу, дисциплине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w:t>
      </w:r>
    </w:p>
    <w:p w:rsidR="00E3504C" w:rsidRPr="00E3504C" w:rsidRDefault="00E3504C" w:rsidP="00E3504C">
      <w:pPr>
        <w:spacing w:after="0" w:line="360" w:lineRule="auto"/>
        <w:ind w:firstLine="567"/>
        <w:jc w:val="both"/>
      </w:pPr>
      <w:r w:rsidRPr="00E3504C">
        <w:t xml:space="preserve"> 2.10. Для проведения промежуточной аттестации во второй раз учреждением создается комиссия. </w:t>
      </w:r>
    </w:p>
    <w:p w:rsidR="00E3504C" w:rsidRPr="00E3504C" w:rsidRDefault="00E3504C" w:rsidP="00E3504C">
      <w:pPr>
        <w:spacing w:after="0" w:line="360" w:lineRule="auto"/>
        <w:ind w:firstLine="567"/>
        <w:jc w:val="both"/>
      </w:pPr>
      <w:r w:rsidRPr="00E3504C">
        <w:t xml:space="preserve"> 2.11. Обучающиеся, не ликвидировавшие в установленные сроки академическую задолженность, отчисляются из учреждения, как не выполнившие обязанностей по добросовестному освоению образовательной программы и выполнению учебного плана. </w:t>
      </w:r>
    </w:p>
    <w:p w:rsidR="00E3504C" w:rsidRPr="00E3504C" w:rsidRDefault="00E3504C" w:rsidP="00E3504C">
      <w:pPr>
        <w:spacing w:after="0" w:line="360" w:lineRule="auto"/>
        <w:ind w:firstLine="567"/>
        <w:jc w:val="both"/>
      </w:pPr>
      <w:r w:rsidRPr="00E3504C">
        <w:t xml:space="preserve"> 2.12. Не допускается взимание платы с обучающихся за прохождение промежуточной аттестации. </w:t>
      </w:r>
    </w:p>
    <w:p w:rsidR="008D7003" w:rsidRDefault="008D7003" w:rsidP="008D7003">
      <w:pPr>
        <w:spacing w:after="0" w:line="360" w:lineRule="auto"/>
        <w:ind w:firstLine="567"/>
        <w:jc w:val="center"/>
        <w:rPr>
          <w:b/>
        </w:rPr>
      </w:pPr>
    </w:p>
    <w:p w:rsidR="00E3504C" w:rsidRPr="00E3504C" w:rsidRDefault="00E3504C" w:rsidP="008D7003">
      <w:pPr>
        <w:spacing w:after="0" w:line="360" w:lineRule="auto"/>
        <w:ind w:firstLine="567"/>
        <w:jc w:val="center"/>
      </w:pPr>
      <w:r w:rsidRPr="00E3504C">
        <w:rPr>
          <w:b/>
        </w:rPr>
        <w:t>3.</w:t>
      </w:r>
      <w:r>
        <w:rPr>
          <w:b/>
        </w:rPr>
        <w:t xml:space="preserve"> </w:t>
      </w:r>
      <w:r w:rsidRPr="00E3504C">
        <w:rPr>
          <w:b/>
        </w:rPr>
        <w:t>Итоговая аттестация обучающихся</w:t>
      </w:r>
      <w:r w:rsidRPr="00E3504C">
        <w:rPr>
          <w:b/>
        </w:rPr>
        <w:cr/>
      </w:r>
      <w:r w:rsidRPr="00E3504C">
        <w:t xml:space="preserve"> 3.1. Итоговая аттестация, завершающая освоение основных образовательных </w:t>
      </w:r>
      <w:r>
        <w:t xml:space="preserve">программ является </w:t>
      </w:r>
      <w:r w:rsidRPr="00E3504C">
        <w:t xml:space="preserve">обязательной и проводится в порядке и в форме, которые установлены учреждением. </w:t>
      </w:r>
    </w:p>
    <w:p w:rsidR="00E3504C" w:rsidRPr="00E3504C" w:rsidRDefault="00E3504C" w:rsidP="00E3504C">
      <w:pPr>
        <w:spacing w:after="0" w:line="360" w:lineRule="auto"/>
        <w:ind w:firstLine="567"/>
        <w:jc w:val="both"/>
      </w:pPr>
      <w:r w:rsidRPr="00E3504C">
        <w:t xml:space="preserve"> </w:t>
      </w:r>
    </w:p>
    <w:p w:rsidR="00E3504C" w:rsidRPr="00E3504C" w:rsidRDefault="00E3504C" w:rsidP="00E3504C">
      <w:pPr>
        <w:spacing w:after="0" w:line="360" w:lineRule="auto"/>
        <w:ind w:firstLine="567"/>
        <w:jc w:val="both"/>
      </w:pPr>
      <w:r w:rsidRPr="00E3504C">
        <w:lastRenderedPageBreak/>
        <w:t xml:space="preserve">3.2. Итоговая аттестация - процедура, проводимая с целью установления уровня знаний обучающихся с учетом целей обучения, вида дополнительной образовательной программы, установленных требований к содержанию программ обучения и сопровождающаяся последующей выдачей соответствующих документов об образовании. </w:t>
      </w:r>
    </w:p>
    <w:p w:rsidR="00E3504C" w:rsidRPr="00E3504C" w:rsidRDefault="00E3504C" w:rsidP="00E3504C">
      <w:pPr>
        <w:spacing w:after="0" w:line="360" w:lineRule="auto"/>
        <w:ind w:firstLine="567"/>
        <w:jc w:val="both"/>
      </w:pPr>
      <w:r w:rsidRPr="00E3504C">
        <w:t xml:space="preserve">3.3. Итоговая аттестация осуществляется по каждой дополнительной профессиональной образовательной программе, реализуемой учреждением экзаменующим преподавателем, назначенного приказом директора учреждения для ведения занятий у данной учебной группы. </w:t>
      </w:r>
    </w:p>
    <w:p w:rsidR="00E3504C" w:rsidRPr="00E3504C" w:rsidRDefault="00E3504C" w:rsidP="00E3504C">
      <w:pPr>
        <w:spacing w:after="0" w:line="360" w:lineRule="auto"/>
        <w:ind w:firstLine="567"/>
        <w:jc w:val="both"/>
      </w:pPr>
      <w:r w:rsidRPr="00E3504C">
        <w:t xml:space="preserve">3.4. К итоговой аттестации допускаются обучающиеся, успешно завершившие в полном объеме освоение дополнительной профессиональной образовательной программы, не имеющие академическую задолженность. </w:t>
      </w:r>
    </w:p>
    <w:p w:rsidR="00E3504C" w:rsidRPr="00E3504C" w:rsidRDefault="00E3504C" w:rsidP="00E3504C">
      <w:pPr>
        <w:spacing w:after="0" w:line="360" w:lineRule="auto"/>
        <w:ind w:firstLine="567"/>
        <w:jc w:val="both"/>
      </w:pPr>
      <w:r w:rsidRPr="00E3504C">
        <w:t xml:space="preserve">3.5. Аттестация проводится на последнем занятии, завершающем учебную программу курса. </w:t>
      </w:r>
    </w:p>
    <w:p w:rsidR="00E3504C" w:rsidRPr="00E3504C" w:rsidRDefault="00E3504C" w:rsidP="00E3504C">
      <w:pPr>
        <w:spacing w:after="0" w:line="360" w:lineRule="auto"/>
        <w:ind w:firstLine="567"/>
        <w:jc w:val="both"/>
      </w:pPr>
      <w:r w:rsidRPr="00E3504C">
        <w:t xml:space="preserve">3.6. Итоговая аттестация в учреждении проводится в виде экзамена. </w:t>
      </w:r>
    </w:p>
    <w:p w:rsidR="00E3504C" w:rsidRPr="00E3504C" w:rsidRDefault="00E3504C" w:rsidP="00E3504C">
      <w:pPr>
        <w:spacing w:after="0" w:line="360" w:lineRule="auto"/>
        <w:ind w:firstLine="567"/>
        <w:jc w:val="both"/>
      </w:pPr>
      <w:r w:rsidRPr="00E3504C">
        <w:t xml:space="preserve">3.7.Форма проведения экзамена (устная, письменная, смешанная, тестирование, в том числе с использованием компьютерных технологий и электронных носителей) устанавливается учреждением самостоятельно. </w:t>
      </w:r>
    </w:p>
    <w:p w:rsidR="00E3504C" w:rsidRPr="00E3504C" w:rsidRDefault="00E3504C" w:rsidP="00E3504C">
      <w:pPr>
        <w:spacing w:after="0" w:line="360" w:lineRule="auto"/>
        <w:ind w:firstLine="567"/>
        <w:jc w:val="both"/>
      </w:pPr>
      <w:r w:rsidRPr="00E3504C">
        <w:t xml:space="preserve">3.8. Экзамен не может быть заменен оценкой уровня знаний на основе промежуточного контроля знаний обучающихся. </w:t>
      </w:r>
    </w:p>
    <w:p w:rsidR="00E3504C" w:rsidRPr="00E3504C" w:rsidRDefault="00E3504C" w:rsidP="00E3504C">
      <w:pPr>
        <w:spacing w:after="0" w:line="360" w:lineRule="auto"/>
        <w:ind w:firstLine="567"/>
        <w:jc w:val="both"/>
      </w:pPr>
      <w:r w:rsidRPr="00E3504C">
        <w:t xml:space="preserve">3.9. Экзаменационные материалы составляются на основе рабочей программы учебной дисциплины и охватывают ее наиболее актуальные разделы и темы. </w:t>
      </w:r>
    </w:p>
    <w:p w:rsidR="00E3504C" w:rsidRPr="00E3504C" w:rsidRDefault="00E3504C" w:rsidP="00E3504C">
      <w:pPr>
        <w:spacing w:after="0" w:line="360" w:lineRule="auto"/>
        <w:ind w:firstLine="567"/>
        <w:jc w:val="both"/>
      </w:pPr>
      <w:r w:rsidRPr="00E3504C">
        <w:t xml:space="preserve">3.10. Экзамен проводится в объеме учебного материала за пройденный курс. </w:t>
      </w:r>
    </w:p>
    <w:p w:rsidR="00E3504C" w:rsidRPr="00E3504C" w:rsidRDefault="00E3504C" w:rsidP="00E3504C">
      <w:pPr>
        <w:spacing w:after="0" w:line="360" w:lineRule="auto"/>
        <w:ind w:firstLine="567"/>
        <w:jc w:val="both"/>
      </w:pPr>
      <w:r w:rsidRPr="00E3504C">
        <w:t xml:space="preserve">3.11. В экзамен включаются вопросы и задания: </w:t>
      </w:r>
    </w:p>
    <w:p w:rsidR="00E3504C" w:rsidRPr="00E3504C" w:rsidRDefault="00E3504C" w:rsidP="00E3504C">
      <w:pPr>
        <w:spacing w:after="0" w:line="360" w:lineRule="auto"/>
        <w:ind w:firstLine="567"/>
        <w:jc w:val="both"/>
      </w:pPr>
      <w:r w:rsidRPr="00E3504C">
        <w:t xml:space="preserve">- демонстрирующие изменение компетентности обучающихся в рамках изученной дисциплины; </w:t>
      </w:r>
    </w:p>
    <w:p w:rsidR="00E3504C" w:rsidRPr="00E3504C" w:rsidRDefault="00E3504C" w:rsidP="00E3504C">
      <w:pPr>
        <w:spacing w:after="0" w:line="360" w:lineRule="auto"/>
        <w:ind w:firstLine="567"/>
        <w:jc w:val="both"/>
      </w:pPr>
      <w:r w:rsidRPr="00E3504C">
        <w:t xml:space="preserve">- позволяющие определить уровень усвоения обучающимся учебного и практического материала; </w:t>
      </w:r>
    </w:p>
    <w:p w:rsidR="00E3504C" w:rsidRPr="00E3504C" w:rsidRDefault="00E3504C" w:rsidP="00E3504C">
      <w:pPr>
        <w:spacing w:after="0" w:line="360" w:lineRule="auto"/>
        <w:ind w:firstLine="567"/>
        <w:jc w:val="both"/>
      </w:pPr>
      <w:r w:rsidRPr="00E3504C">
        <w:t xml:space="preserve">- охватывающие все содержание соответствующей дополнительной образовательной программы. </w:t>
      </w:r>
    </w:p>
    <w:p w:rsidR="00E3504C" w:rsidRPr="00E3504C" w:rsidRDefault="00E3504C" w:rsidP="00E3504C">
      <w:pPr>
        <w:spacing w:after="0" w:line="360" w:lineRule="auto"/>
        <w:ind w:firstLine="567"/>
        <w:jc w:val="both"/>
      </w:pPr>
      <w:r w:rsidRPr="00E3504C">
        <w:t xml:space="preserve"> 3.12. В период подготовки к экзамену могут проводиться консультации по экзаменационным материалам за счет общего бюджета времени, отведенного на консультации. </w:t>
      </w:r>
    </w:p>
    <w:p w:rsidR="00E3504C" w:rsidRPr="00E3504C" w:rsidRDefault="00E3504C" w:rsidP="00E3504C">
      <w:pPr>
        <w:spacing w:after="0" w:line="360" w:lineRule="auto"/>
        <w:ind w:firstLine="567"/>
        <w:jc w:val="both"/>
      </w:pPr>
      <w:r w:rsidRPr="00E3504C">
        <w:t xml:space="preserve"> 3.13. К началу экзамена должны быть подготовлены следующие документы: </w:t>
      </w:r>
    </w:p>
    <w:p w:rsidR="00E3504C" w:rsidRPr="00E3504C" w:rsidRDefault="00E3504C" w:rsidP="00E3504C">
      <w:pPr>
        <w:spacing w:after="0" w:line="360" w:lineRule="auto"/>
        <w:ind w:firstLine="567"/>
        <w:jc w:val="both"/>
      </w:pPr>
      <w:r w:rsidRPr="00E3504C">
        <w:t xml:space="preserve">- экзаменационные билеты; </w:t>
      </w:r>
    </w:p>
    <w:p w:rsidR="00E3504C" w:rsidRPr="00E3504C" w:rsidRDefault="00E3504C" w:rsidP="00E3504C">
      <w:pPr>
        <w:spacing w:after="0" w:line="360" w:lineRule="auto"/>
        <w:ind w:firstLine="567"/>
        <w:jc w:val="both"/>
      </w:pPr>
      <w:r w:rsidRPr="00E3504C">
        <w:t xml:space="preserve">- материалы справочного характера; </w:t>
      </w:r>
    </w:p>
    <w:p w:rsidR="00E3504C" w:rsidRPr="00E3504C" w:rsidRDefault="00E3504C" w:rsidP="00E3504C">
      <w:pPr>
        <w:spacing w:after="0" w:line="360" w:lineRule="auto"/>
        <w:ind w:firstLine="567"/>
        <w:jc w:val="both"/>
      </w:pPr>
      <w:r w:rsidRPr="00E3504C">
        <w:t xml:space="preserve">- иные документы, разрешенные к использованию на экзамене; </w:t>
      </w:r>
    </w:p>
    <w:p w:rsidR="00E3504C" w:rsidRPr="00E3504C" w:rsidRDefault="00E3504C" w:rsidP="00E3504C">
      <w:pPr>
        <w:spacing w:after="0" w:line="360" w:lineRule="auto"/>
        <w:ind w:firstLine="567"/>
        <w:jc w:val="both"/>
      </w:pPr>
      <w:r w:rsidRPr="00E3504C">
        <w:t xml:space="preserve"> 3.14. Уровень подготовки обучающегося </w:t>
      </w:r>
      <w:r w:rsidR="009675B9">
        <w:t>при прохождении промежуточной/итоговой аттестации</w:t>
      </w:r>
      <w:r w:rsidRPr="00E3504C">
        <w:t xml:space="preserve"> оценивается в процентном соотношении количества </w:t>
      </w:r>
      <w:r w:rsidR="009675B9">
        <w:t>правильных ответов на</w:t>
      </w:r>
      <w:r w:rsidRPr="00E3504C">
        <w:t xml:space="preserve"> </w:t>
      </w:r>
      <w:r w:rsidR="009675B9">
        <w:t>устный опрос и/или количества выполненных на персональном компьютере заданий</w:t>
      </w:r>
      <w:r w:rsidRPr="00E3504C">
        <w:t xml:space="preserve"> от общего числа заданий: </w:t>
      </w:r>
    </w:p>
    <w:p w:rsidR="00E3504C" w:rsidRPr="00E3504C" w:rsidRDefault="00E3504C" w:rsidP="00E3504C">
      <w:pPr>
        <w:spacing w:after="0" w:line="360" w:lineRule="auto"/>
        <w:ind w:firstLine="567"/>
        <w:jc w:val="both"/>
      </w:pPr>
      <w:r w:rsidRPr="00E3504C">
        <w:t xml:space="preserve"> </w:t>
      </w:r>
      <w:r w:rsidRPr="00E3504C">
        <w:t xml:space="preserve"> 50 -100 – </w:t>
      </w:r>
      <w:r w:rsidR="009675B9">
        <w:t>зачет</w:t>
      </w:r>
      <w:r w:rsidRPr="00E3504C">
        <w:t xml:space="preserve">; </w:t>
      </w:r>
    </w:p>
    <w:p w:rsidR="00E3504C" w:rsidRPr="00E3504C" w:rsidRDefault="00E3504C" w:rsidP="00E3504C">
      <w:pPr>
        <w:spacing w:after="0" w:line="360" w:lineRule="auto"/>
        <w:ind w:firstLine="567"/>
        <w:jc w:val="both"/>
      </w:pPr>
      <w:r w:rsidRPr="00E3504C">
        <w:t xml:space="preserve"> 0 - 49 – не </w:t>
      </w:r>
      <w:r w:rsidR="009675B9">
        <w:t>зачет</w:t>
      </w:r>
      <w:r w:rsidRPr="00E3504C">
        <w:t xml:space="preserve">. </w:t>
      </w:r>
    </w:p>
    <w:p w:rsidR="00E3504C" w:rsidRPr="00E3504C" w:rsidRDefault="00E3504C" w:rsidP="008D7003">
      <w:pPr>
        <w:spacing w:after="0" w:line="360" w:lineRule="auto"/>
        <w:ind w:left="567" w:firstLine="45"/>
        <w:jc w:val="both"/>
      </w:pPr>
      <w:r w:rsidRPr="00E3504C">
        <w:t xml:space="preserve">3.15. Решение о прохождении обучающимся итоговых испытаний фиксируется в электронной карточке обучающегося напротив процентного выражения результатов аттестационных тестов и заданий. </w:t>
      </w:r>
      <w:r w:rsidRPr="00E3504C">
        <w:cr/>
      </w:r>
      <w:r w:rsidRPr="00E3504C">
        <w:lastRenderedPageBreak/>
        <w:t xml:space="preserve"> 3.16. В случае несогласия обучающегося с результатами итоговой аттестации ему предоставляется право опротестовать оценку в течение трех дней после ее объявления, подав апелляцию в письменной форме в конфликтную комиссию учреждения, утвержденную приказом директора. </w:t>
      </w:r>
    </w:p>
    <w:p w:rsidR="00E3504C" w:rsidRPr="00E3504C" w:rsidRDefault="00E3504C" w:rsidP="00E3504C">
      <w:pPr>
        <w:spacing w:after="0" w:line="360" w:lineRule="auto"/>
        <w:ind w:firstLine="567"/>
        <w:jc w:val="both"/>
      </w:pPr>
      <w:r w:rsidRPr="00E3504C">
        <w:t xml:space="preserve"> 3.17. Лицу, не завершившему образование по образовательной программе, не прошедшему итоговой аттестации или получившему по результатам итоговой аттестации неудовлетворительную оценку, учреждением может быть предложено повторить курс обучения со скидкой на оплату обучения.  </w:t>
      </w:r>
    </w:p>
    <w:p w:rsidR="00E3504C" w:rsidRPr="00E3504C" w:rsidRDefault="00E3504C" w:rsidP="00E3504C">
      <w:pPr>
        <w:spacing w:after="0" w:line="360" w:lineRule="auto"/>
        <w:ind w:firstLine="567"/>
        <w:jc w:val="center"/>
        <w:rPr>
          <w:b/>
        </w:rPr>
      </w:pPr>
      <w:r w:rsidRPr="00E3504C">
        <w:rPr>
          <w:b/>
        </w:rPr>
        <w:t>4. Выдача документов об образовании</w:t>
      </w:r>
    </w:p>
    <w:p w:rsidR="00E3504C" w:rsidRPr="00E3504C" w:rsidRDefault="00E3504C" w:rsidP="00E3504C">
      <w:pPr>
        <w:spacing w:after="0" w:line="360" w:lineRule="auto"/>
        <w:ind w:firstLine="567"/>
        <w:jc w:val="both"/>
      </w:pPr>
      <w:r w:rsidRPr="00E3504C">
        <w:t xml:space="preserve">4.1. Документы об образовании оформляются на русском языке. </w:t>
      </w:r>
    </w:p>
    <w:p w:rsidR="00E3504C" w:rsidRPr="00E3504C" w:rsidRDefault="00E3504C" w:rsidP="00E3504C">
      <w:pPr>
        <w:spacing w:after="0" w:line="360" w:lineRule="auto"/>
        <w:ind w:firstLine="567"/>
        <w:jc w:val="both"/>
      </w:pPr>
      <w:r w:rsidRPr="00E3504C">
        <w:t xml:space="preserve">4.2. Выдача обучающимся документов о дополнительном профессиональном </w:t>
      </w:r>
    </w:p>
    <w:p w:rsidR="00E3504C" w:rsidRPr="00E3504C" w:rsidRDefault="00E3504C" w:rsidP="00E3504C">
      <w:pPr>
        <w:spacing w:after="0" w:line="360" w:lineRule="auto"/>
        <w:ind w:firstLine="567"/>
        <w:jc w:val="both"/>
      </w:pPr>
      <w:r w:rsidRPr="00E3504C">
        <w:t xml:space="preserve">образовании осуществляется при условии успешного прохождения итоговой аттестации. </w:t>
      </w:r>
    </w:p>
    <w:p w:rsidR="00E3504C" w:rsidRPr="00E3504C" w:rsidRDefault="00E3504C" w:rsidP="00E3504C">
      <w:pPr>
        <w:spacing w:after="0" w:line="360" w:lineRule="auto"/>
        <w:ind w:firstLine="567"/>
        <w:jc w:val="both"/>
      </w:pPr>
      <w:r w:rsidRPr="00E3504C">
        <w:t xml:space="preserve">4.3. По письменному запросу обучающегося выдается справка установленного образца об обучении в учреждении об освоении тех или иных компонентов учебных программ. </w:t>
      </w:r>
    </w:p>
    <w:p w:rsidR="00E3504C" w:rsidRPr="00E3504C" w:rsidRDefault="00E3504C" w:rsidP="00E3504C">
      <w:pPr>
        <w:spacing w:after="0" w:line="360" w:lineRule="auto"/>
        <w:ind w:firstLine="567"/>
        <w:jc w:val="both"/>
      </w:pPr>
      <w:r w:rsidRPr="00E3504C">
        <w:t xml:space="preserve">4.4. Лицам, успешно прошедшим обучение по дополнительной профессиональной программе и прошедшим итоговую аттестацию, Учреждением в соответствии с лицензией выдаются документы о дополнительном профессиональном образовании, устанавливаемые Учреждением. </w:t>
      </w:r>
    </w:p>
    <w:p w:rsidR="00E3504C" w:rsidRPr="00E3504C" w:rsidRDefault="00E3504C" w:rsidP="00E3504C">
      <w:pPr>
        <w:spacing w:after="0" w:line="360" w:lineRule="auto"/>
        <w:ind w:firstLine="567"/>
        <w:jc w:val="both"/>
      </w:pPr>
      <w:r w:rsidRPr="00E3504C">
        <w:t xml:space="preserve">4.5. Лицам, успешно завершившим обучение по дополнительной профессиональной программе, прошедшей государственную аккредитацию, и прошедшим государственную (итоговую) аттестацию, Учреждение выдает следующие документы государственного образца о дополнительном профессиональном образовании: удостоверение о повышении квалификации и диплом о профессиональной переподготовке. </w:t>
      </w:r>
    </w:p>
    <w:p w:rsidR="008D7003" w:rsidRDefault="00E3504C" w:rsidP="008D7003">
      <w:pPr>
        <w:spacing w:after="0" w:line="360" w:lineRule="auto"/>
        <w:ind w:firstLine="567"/>
        <w:jc w:val="both"/>
      </w:pPr>
      <w:r w:rsidRPr="00E3504C">
        <w:t xml:space="preserve">4.6. За выдачу документов об образовании и (или) о квалификации, документов об </w:t>
      </w:r>
      <w:r w:rsidR="008D7003">
        <w:t>обучении и д</w:t>
      </w:r>
      <w:r w:rsidRPr="00E3504C">
        <w:t>убликатов указанных документов плата не взимается.</w:t>
      </w:r>
      <w:r w:rsidRPr="00E3504C">
        <w:cr/>
      </w:r>
    </w:p>
    <w:p w:rsidR="00E3504C" w:rsidRPr="00E3504C" w:rsidRDefault="00E3504C" w:rsidP="008D7003">
      <w:pPr>
        <w:spacing w:after="0" w:line="360" w:lineRule="auto"/>
        <w:ind w:firstLine="567"/>
        <w:jc w:val="center"/>
        <w:rPr>
          <w:b/>
        </w:rPr>
      </w:pPr>
      <w:r w:rsidRPr="00E3504C">
        <w:rPr>
          <w:b/>
        </w:rPr>
        <w:t xml:space="preserve"> 5. Заключительные положения </w:t>
      </w:r>
    </w:p>
    <w:p w:rsidR="00E3504C" w:rsidRPr="00E3504C" w:rsidRDefault="00E3504C" w:rsidP="00E3504C">
      <w:pPr>
        <w:spacing w:after="0" w:line="360" w:lineRule="auto"/>
        <w:ind w:firstLine="567"/>
        <w:jc w:val="both"/>
      </w:pPr>
      <w:r w:rsidRPr="00E3504C">
        <w:t xml:space="preserve">5.1. Настоящее Положение, а также все изменения и дополнения к нему принимаются и </w:t>
      </w:r>
    </w:p>
    <w:p w:rsidR="00E3504C" w:rsidRPr="00E3504C" w:rsidRDefault="00E3504C" w:rsidP="00E3504C">
      <w:pPr>
        <w:spacing w:after="0" w:line="360" w:lineRule="auto"/>
        <w:ind w:firstLine="567"/>
        <w:jc w:val="both"/>
      </w:pPr>
      <w:r w:rsidRPr="00E3504C">
        <w:t xml:space="preserve">утверждаются директором учреждения и действуют до замены их новым. </w:t>
      </w:r>
    </w:p>
    <w:p w:rsidR="00E3504C" w:rsidRDefault="00E3504C" w:rsidP="008D7003">
      <w:pPr>
        <w:spacing w:after="0" w:line="360" w:lineRule="auto"/>
        <w:ind w:firstLine="567"/>
        <w:jc w:val="both"/>
      </w:pPr>
      <w:r w:rsidRPr="00E3504C">
        <w:t xml:space="preserve">5.2. Вопросы, не нашедшие своего отражения в настоящем Положении, регламентируются другими локальными нормативными актами учреждения и решаются </w:t>
      </w:r>
      <w:r>
        <w:t>руководством учреждения индивидуально в каждом конкретном случае.</w:t>
      </w:r>
    </w:p>
    <w:sectPr w:rsidR="00E3504C" w:rsidSect="00E3504C">
      <w:pgSz w:w="11906" w:h="16838"/>
      <w:pgMar w:top="709"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4C"/>
    <w:rsid w:val="00000AB8"/>
    <w:rsid w:val="00012C93"/>
    <w:rsid w:val="00013840"/>
    <w:rsid w:val="00021172"/>
    <w:rsid w:val="0002570B"/>
    <w:rsid w:val="00025A36"/>
    <w:rsid w:val="00027F76"/>
    <w:rsid w:val="00030561"/>
    <w:rsid w:val="00030F19"/>
    <w:rsid w:val="00037C55"/>
    <w:rsid w:val="000400EA"/>
    <w:rsid w:val="000471A0"/>
    <w:rsid w:val="000538CB"/>
    <w:rsid w:val="00063FCB"/>
    <w:rsid w:val="00066B40"/>
    <w:rsid w:val="00072D12"/>
    <w:rsid w:val="000754B4"/>
    <w:rsid w:val="000826C9"/>
    <w:rsid w:val="00084494"/>
    <w:rsid w:val="000848EF"/>
    <w:rsid w:val="0008495A"/>
    <w:rsid w:val="00086F2D"/>
    <w:rsid w:val="00096830"/>
    <w:rsid w:val="0009760B"/>
    <w:rsid w:val="000A1D5F"/>
    <w:rsid w:val="000C1375"/>
    <w:rsid w:val="000D06A1"/>
    <w:rsid w:val="000D10FE"/>
    <w:rsid w:val="000D23C4"/>
    <w:rsid w:val="000D27CE"/>
    <w:rsid w:val="000D5397"/>
    <w:rsid w:val="000D71C6"/>
    <w:rsid w:val="000E0D02"/>
    <w:rsid w:val="000E20B6"/>
    <w:rsid w:val="000F001C"/>
    <w:rsid w:val="000F4805"/>
    <w:rsid w:val="000F4C7D"/>
    <w:rsid w:val="001014F5"/>
    <w:rsid w:val="00104B50"/>
    <w:rsid w:val="00105B8D"/>
    <w:rsid w:val="00135AC4"/>
    <w:rsid w:val="001411F3"/>
    <w:rsid w:val="00143914"/>
    <w:rsid w:val="00151B26"/>
    <w:rsid w:val="001560B2"/>
    <w:rsid w:val="00166078"/>
    <w:rsid w:val="001728CC"/>
    <w:rsid w:val="00183836"/>
    <w:rsid w:val="00184CCB"/>
    <w:rsid w:val="001865A8"/>
    <w:rsid w:val="00186C6A"/>
    <w:rsid w:val="001A0949"/>
    <w:rsid w:val="001A24F3"/>
    <w:rsid w:val="001B4905"/>
    <w:rsid w:val="001C034C"/>
    <w:rsid w:val="001D36BF"/>
    <w:rsid w:val="001E4B79"/>
    <w:rsid w:val="001E5E74"/>
    <w:rsid w:val="001E7403"/>
    <w:rsid w:val="001F05A9"/>
    <w:rsid w:val="001F328B"/>
    <w:rsid w:val="001F37EF"/>
    <w:rsid w:val="002201FC"/>
    <w:rsid w:val="00221DA2"/>
    <w:rsid w:val="002235A3"/>
    <w:rsid w:val="00224D44"/>
    <w:rsid w:val="00224EBB"/>
    <w:rsid w:val="00225E1C"/>
    <w:rsid w:val="00226531"/>
    <w:rsid w:val="0023161B"/>
    <w:rsid w:val="00255E46"/>
    <w:rsid w:val="00260895"/>
    <w:rsid w:val="00272B21"/>
    <w:rsid w:val="00275D08"/>
    <w:rsid w:val="002822DA"/>
    <w:rsid w:val="00283136"/>
    <w:rsid w:val="002937F5"/>
    <w:rsid w:val="00294B61"/>
    <w:rsid w:val="002A0068"/>
    <w:rsid w:val="002A1E8A"/>
    <w:rsid w:val="002A22D4"/>
    <w:rsid w:val="002B1F5C"/>
    <w:rsid w:val="002B3ED9"/>
    <w:rsid w:val="002B5243"/>
    <w:rsid w:val="002C41EA"/>
    <w:rsid w:val="002C7265"/>
    <w:rsid w:val="002D7362"/>
    <w:rsid w:val="002E3BA2"/>
    <w:rsid w:val="002F0097"/>
    <w:rsid w:val="002F1785"/>
    <w:rsid w:val="002F187C"/>
    <w:rsid w:val="002F2BE6"/>
    <w:rsid w:val="00313981"/>
    <w:rsid w:val="003174FA"/>
    <w:rsid w:val="003200EA"/>
    <w:rsid w:val="00343E50"/>
    <w:rsid w:val="00346534"/>
    <w:rsid w:val="00357D7F"/>
    <w:rsid w:val="0036602B"/>
    <w:rsid w:val="003668B2"/>
    <w:rsid w:val="00376583"/>
    <w:rsid w:val="003801BC"/>
    <w:rsid w:val="003830CA"/>
    <w:rsid w:val="00385B54"/>
    <w:rsid w:val="00386659"/>
    <w:rsid w:val="00386B08"/>
    <w:rsid w:val="00392421"/>
    <w:rsid w:val="003957E2"/>
    <w:rsid w:val="003A25E2"/>
    <w:rsid w:val="003A2E45"/>
    <w:rsid w:val="003A5330"/>
    <w:rsid w:val="003A76C5"/>
    <w:rsid w:val="003B2467"/>
    <w:rsid w:val="003B2D68"/>
    <w:rsid w:val="003C41A6"/>
    <w:rsid w:val="003D2608"/>
    <w:rsid w:val="003E4F8F"/>
    <w:rsid w:val="003E642C"/>
    <w:rsid w:val="003E68D7"/>
    <w:rsid w:val="003E6E42"/>
    <w:rsid w:val="003F6304"/>
    <w:rsid w:val="003F6500"/>
    <w:rsid w:val="00400DF7"/>
    <w:rsid w:val="00403858"/>
    <w:rsid w:val="00405B41"/>
    <w:rsid w:val="00421C93"/>
    <w:rsid w:val="004261C3"/>
    <w:rsid w:val="00431423"/>
    <w:rsid w:val="004408FA"/>
    <w:rsid w:val="00447BCD"/>
    <w:rsid w:val="00447C6E"/>
    <w:rsid w:val="00461A6F"/>
    <w:rsid w:val="004632DA"/>
    <w:rsid w:val="004709AC"/>
    <w:rsid w:val="004731E7"/>
    <w:rsid w:val="00481719"/>
    <w:rsid w:val="0048499D"/>
    <w:rsid w:val="00490F81"/>
    <w:rsid w:val="00495451"/>
    <w:rsid w:val="00496546"/>
    <w:rsid w:val="00496C2E"/>
    <w:rsid w:val="004A0728"/>
    <w:rsid w:val="004A1D19"/>
    <w:rsid w:val="004B1E33"/>
    <w:rsid w:val="004B55D9"/>
    <w:rsid w:val="004C0404"/>
    <w:rsid w:val="004C21C1"/>
    <w:rsid w:val="004C366D"/>
    <w:rsid w:val="004D0CE6"/>
    <w:rsid w:val="004D0FE2"/>
    <w:rsid w:val="004D6029"/>
    <w:rsid w:val="004E2E78"/>
    <w:rsid w:val="004E36B7"/>
    <w:rsid w:val="004E64B5"/>
    <w:rsid w:val="004F03DE"/>
    <w:rsid w:val="004F502C"/>
    <w:rsid w:val="005065C5"/>
    <w:rsid w:val="005070EE"/>
    <w:rsid w:val="005071AF"/>
    <w:rsid w:val="00512AFB"/>
    <w:rsid w:val="00531289"/>
    <w:rsid w:val="00542763"/>
    <w:rsid w:val="005555C4"/>
    <w:rsid w:val="005708AF"/>
    <w:rsid w:val="00572720"/>
    <w:rsid w:val="00575F32"/>
    <w:rsid w:val="00576555"/>
    <w:rsid w:val="00576EC1"/>
    <w:rsid w:val="005920BD"/>
    <w:rsid w:val="00595891"/>
    <w:rsid w:val="005A7D5A"/>
    <w:rsid w:val="005C18A0"/>
    <w:rsid w:val="005C3300"/>
    <w:rsid w:val="005C57C3"/>
    <w:rsid w:val="005C6058"/>
    <w:rsid w:val="005D6659"/>
    <w:rsid w:val="005D72AB"/>
    <w:rsid w:val="005F1197"/>
    <w:rsid w:val="005F451E"/>
    <w:rsid w:val="005F6DEE"/>
    <w:rsid w:val="00607FC8"/>
    <w:rsid w:val="00610E16"/>
    <w:rsid w:val="00614975"/>
    <w:rsid w:val="006158B6"/>
    <w:rsid w:val="00632C7E"/>
    <w:rsid w:val="00632E0B"/>
    <w:rsid w:val="00634D7C"/>
    <w:rsid w:val="00635890"/>
    <w:rsid w:val="00635CBB"/>
    <w:rsid w:val="00637470"/>
    <w:rsid w:val="00640F24"/>
    <w:rsid w:val="006423C4"/>
    <w:rsid w:val="00650219"/>
    <w:rsid w:val="00672151"/>
    <w:rsid w:val="00673894"/>
    <w:rsid w:val="00690400"/>
    <w:rsid w:val="006965D2"/>
    <w:rsid w:val="00696899"/>
    <w:rsid w:val="00697B8B"/>
    <w:rsid w:val="006A29B9"/>
    <w:rsid w:val="006A5EF5"/>
    <w:rsid w:val="006B3668"/>
    <w:rsid w:val="006C2DD5"/>
    <w:rsid w:val="006C7E6B"/>
    <w:rsid w:val="006D1D2E"/>
    <w:rsid w:val="006D4410"/>
    <w:rsid w:val="006D4709"/>
    <w:rsid w:val="006E2783"/>
    <w:rsid w:val="006F0576"/>
    <w:rsid w:val="006F479A"/>
    <w:rsid w:val="00710A69"/>
    <w:rsid w:val="00712F0B"/>
    <w:rsid w:val="00713BE5"/>
    <w:rsid w:val="007174F3"/>
    <w:rsid w:val="00721AA0"/>
    <w:rsid w:val="00723FA8"/>
    <w:rsid w:val="00736D68"/>
    <w:rsid w:val="007444C6"/>
    <w:rsid w:val="00756B5C"/>
    <w:rsid w:val="00763950"/>
    <w:rsid w:val="0076426D"/>
    <w:rsid w:val="00773BAC"/>
    <w:rsid w:val="0078205B"/>
    <w:rsid w:val="00783C4E"/>
    <w:rsid w:val="0078406E"/>
    <w:rsid w:val="007869CF"/>
    <w:rsid w:val="007911D1"/>
    <w:rsid w:val="007B6936"/>
    <w:rsid w:val="007B7DD1"/>
    <w:rsid w:val="007E4A2C"/>
    <w:rsid w:val="007E4BA9"/>
    <w:rsid w:val="007E5CDF"/>
    <w:rsid w:val="00803B6F"/>
    <w:rsid w:val="008041AD"/>
    <w:rsid w:val="008068E8"/>
    <w:rsid w:val="00815149"/>
    <w:rsid w:val="008155BF"/>
    <w:rsid w:val="008204ED"/>
    <w:rsid w:val="00827598"/>
    <w:rsid w:val="008342D9"/>
    <w:rsid w:val="00845309"/>
    <w:rsid w:val="008505D3"/>
    <w:rsid w:val="00854B9F"/>
    <w:rsid w:val="00860EFC"/>
    <w:rsid w:val="008756BB"/>
    <w:rsid w:val="00877B3D"/>
    <w:rsid w:val="00883392"/>
    <w:rsid w:val="00886CA9"/>
    <w:rsid w:val="00897F3B"/>
    <w:rsid w:val="008A11F0"/>
    <w:rsid w:val="008A1C0E"/>
    <w:rsid w:val="008A50E5"/>
    <w:rsid w:val="008A7CEC"/>
    <w:rsid w:val="008B1D60"/>
    <w:rsid w:val="008C24B5"/>
    <w:rsid w:val="008C28E3"/>
    <w:rsid w:val="008C7E59"/>
    <w:rsid w:val="008D6010"/>
    <w:rsid w:val="008D7003"/>
    <w:rsid w:val="008E18C2"/>
    <w:rsid w:val="008E2DA8"/>
    <w:rsid w:val="008F08CF"/>
    <w:rsid w:val="009000B7"/>
    <w:rsid w:val="009026F8"/>
    <w:rsid w:val="00902E7D"/>
    <w:rsid w:val="00903699"/>
    <w:rsid w:val="00917DB8"/>
    <w:rsid w:val="00925DED"/>
    <w:rsid w:val="00926DF6"/>
    <w:rsid w:val="00930D2A"/>
    <w:rsid w:val="00932504"/>
    <w:rsid w:val="009446EF"/>
    <w:rsid w:val="009570D6"/>
    <w:rsid w:val="00961018"/>
    <w:rsid w:val="009675B9"/>
    <w:rsid w:val="0098064A"/>
    <w:rsid w:val="00981472"/>
    <w:rsid w:val="00992256"/>
    <w:rsid w:val="00994649"/>
    <w:rsid w:val="00994B63"/>
    <w:rsid w:val="0099576B"/>
    <w:rsid w:val="00996E6F"/>
    <w:rsid w:val="009A5285"/>
    <w:rsid w:val="009D1CD1"/>
    <w:rsid w:val="009D7BEA"/>
    <w:rsid w:val="009E7B03"/>
    <w:rsid w:val="009F0819"/>
    <w:rsid w:val="009F2424"/>
    <w:rsid w:val="009F3DA4"/>
    <w:rsid w:val="009F6CD3"/>
    <w:rsid w:val="00A0620D"/>
    <w:rsid w:val="00A15577"/>
    <w:rsid w:val="00A23459"/>
    <w:rsid w:val="00A42D56"/>
    <w:rsid w:val="00A47032"/>
    <w:rsid w:val="00A61B5E"/>
    <w:rsid w:val="00A75180"/>
    <w:rsid w:val="00A75AB8"/>
    <w:rsid w:val="00A82F2B"/>
    <w:rsid w:val="00A92C17"/>
    <w:rsid w:val="00AA08BB"/>
    <w:rsid w:val="00AB0E1C"/>
    <w:rsid w:val="00AB3063"/>
    <w:rsid w:val="00AB7342"/>
    <w:rsid w:val="00AB7452"/>
    <w:rsid w:val="00AC1E51"/>
    <w:rsid w:val="00AC63AF"/>
    <w:rsid w:val="00AC78E9"/>
    <w:rsid w:val="00AD016C"/>
    <w:rsid w:val="00AD1DFD"/>
    <w:rsid w:val="00AD3675"/>
    <w:rsid w:val="00AD4456"/>
    <w:rsid w:val="00AE1611"/>
    <w:rsid w:val="00AF331B"/>
    <w:rsid w:val="00B02309"/>
    <w:rsid w:val="00B04BFB"/>
    <w:rsid w:val="00B07CBD"/>
    <w:rsid w:val="00B12D93"/>
    <w:rsid w:val="00B42A6A"/>
    <w:rsid w:val="00B4507E"/>
    <w:rsid w:val="00B469DD"/>
    <w:rsid w:val="00B47C91"/>
    <w:rsid w:val="00B5740E"/>
    <w:rsid w:val="00B63C44"/>
    <w:rsid w:val="00B679BF"/>
    <w:rsid w:val="00B73B2E"/>
    <w:rsid w:val="00B743D0"/>
    <w:rsid w:val="00B80807"/>
    <w:rsid w:val="00B86F4B"/>
    <w:rsid w:val="00B87689"/>
    <w:rsid w:val="00B91723"/>
    <w:rsid w:val="00BA2C58"/>
    <w:rsid w:val="00BA3436"/>
    <w:rsid w:val="00BB1D22"/>
    <w:rsid w:val="00BB52CD"/>
    <w:rsid w:val="00BC3D6C"/>
    <w:rsid w:val="00BC5872"/>
    <w:rsid w:val="00BD4AE6"/>
    <w:rsid w:val="00BD73A7"/>
    <w:rsid w:val="00BE6CD3"/>
    <w:rsid w:val="00BF027F"/>
    <w:rsid w:val="00BF0491"/>
    <w:rsid w:val="00C04A4B"/>
    <w:rsid w:val="00C04A9E"/>
    <w:rsid w:val="00C06D5E"/>
    <w:rsid w:val="00C174E3"/>
    <w:rsid w:val="00C254AA"/>
    <w:rsid w:val="00C31AF1"/>
    <w:rsid w:val="00C50AB2"/>
    <w:rsid w:val="00C62B43"/>
    <w:rsid w:val="00C6481F"/>
    <w:rsid w:val="00C65AEE"/>
    <w:rsid w:val="00C666EB"/>
    <w:rsid w:val="00C70128"/>
    <w:rsid w:val="00C75EA1"/>
    <w:rsid w:val="00C90869"/>
    <w:rsid w:val="00C917A9"/>
    <w:rsid w:val="00C95B40"/>
    <w:rsid w:val="00CA1FD7"/>
    <w:rsid w:val="00CA61DA"/>
    <w:rsid w:val="00CB1C12"/>
    <w:rsid w:val="00CB736F"/>
    <w:rsid w:val="00CC6E8B"/>
    <w:rsid w:val="00CC718C"/>
    <w:rsid w:val="00CD0EAC"/>
    <w:rsid w:val="00CD6FA7"/>
    <w:rsid w:val="00CE5295"/>
    <w:rsid w:val="00CE6389"/>
    <w:rsid w:val="00CF30DC"/>
    <w:rsid w:val="00D0139A"/>
    <w:rsid w:val="00D0229D"/>
    <w:rsid w:val="00D02F12"/>
    <w:rsid w:val="00D041E9"/>
    <w:rsid w:val="00D24FBB"/>
    <w:rsid w:val="00D30FD8"/>
    <w:rsid w:val="00D47CCB"/>
    <w:rsid w:val="00D52546"/>
    <w:rsid w:val="00D55F83"/>
    <w:rsid w:val="00D63A55"/>
    <w:rsid w:val="00D71572"/>
    <w:rsid w:val="00D71732"/>
    <w:rsid w:val="00D76C89"/>
    <w:rsid w:val="00D82FA8"/>
    <w:rsid w:val="00D853A2"/>
    <w:rsid w:val="00D9173E"/>
    <w:rsid w:val="00D95ED6"/>
    <w:rsid w:val="00D962B7"/>
    <w:rsid w:val="00DA734B"/>
    <w:rsid w:val="00DB040C"/>
    <w:rsid w:val="00DB0539"/>
    <w:rsid w:val="00DC1E05"/>
    <w:rsid w:val="00DC402B"/>
    <w:rsid w:val="00DC44E3"/>
    <w:rsid w:val="00DD0435"/>
    <w:rsid w:val="00DD5A44"/>
    <w:rsid w:val="00DE4553"/>
    <w:rsid w:val="00DF4AF9"/>
    <w:rsid w:val="00E013E1"/>
    <w:rsid w:val="00E11CCD"/>
    <w:rsid w:val="00E14C23"/>
    <w:rsid w:val="00E17382"/>
    <w:rsid w:val="00E2059E"/>
    <w:rsid w:val="00E20ADA"/>
    <w:rsid w:val="00E229BE"/>
    <w:rsid w:val="00E3396E"/>
    <w:rsid w:val="00E3504C"/>
    <w:rsid w:val="00E42BC6"/>
    <w:rsid w:val="00E43F53"/>
    <w:rsid w:val="00E4439E"/>
    <w:rsid w:val="00E547DF"/>
    <w:rsid w:val="00E568B6"/>
    <w:rsid w:val="00E62167"/>
    <w:rsid w:val="00E62536"/>
    <w:rsid w:val="00E66BA9"/>
    <w:rsid w:val="00E67E33"/>
    <w:rsid w:val="00E742D2"/>
    <w:rsid w:val="00E748DA"/>
    <w:rsid w:val="00E82CE2"/>
    <w:rsid w:val="00E8580B"/>
    <w:rsid w:val="00E86492"/>
    <w:rsid w:val="00E9168B"/>
    <w:rsid w:val="00EA0B25"/>
    <w:rsid w:val="00EA29BE"/>
    <w:rsid w:val="00EB3691"/>
    <w:rsid w:val="00ED25E4"/>
    <w:rsid w:val="00ED7330"/>
    <w:rsid w:val="00EE1B46"/>
    <w:rsid w:val="00EE2062"/>
    <w:rsid w:val="00EE5249"/>
    <w:rsid w:val="00EE6E5F"/>
    <w:rsid w:val="00EE7139"/>
    <w:rsid w:val="00EF2644"/>
    <w:rsid w:val="00F01994"/>
    <w:rsid w:val="00F03D2D"/>
    <w:rsid w:val="00F11756"/>
    <w:rsid w:val="00F12E17"/>
    <w:rsid w:val="00F224E3"/>
    <w:rsid w:val="00F24249"/>
    <w:rsid w:val="00F32928"/>
    <w:rsid w:val="00F339C7"/>
    <w:rsid w:val="00F458AA"/>
    <w:rsid w:val="00F469CB"/>
    <w:rsid w:val="00F61B9E"/>
    <w:rsid w:val="00F709DC"/>
    <w:rsid w:val="00F71CE2"/>
    <w:rsid w:val="00F87533"/>
    <w:rsid w:val="00F87B8B"/>
    <w:rsid w:val="00F92ECF"/>
    <w:rsid w:val="00FB039B"/>
    <w:rsid w:val="00FB040A"/>
    <w:rsid w:val="00FB6120"/>
    <w:rsid w:val="00FC6BE9"/>
    <w:rsid w:val="00FD05FB"/>
    <w:rsid w:val="00FD3595"/>
    <w:rsid w:val="00FE080B"/>
    <w:rsid w:val="00FE09E3"/>
    <w:rsid w:val="00FE24FB"/>
    <w:rsid w:val="00FE5D65"/>
    <w:rsid w:val="00FE6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B67B"/>
  <w15:docId w15:val="{99FF311D-FC59-4BA0-ADB4-2B54CBEF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0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CDF"/>
    <w:pPr>
      <w:spacing w:after="0" w:line="240" w:lineRule="auto"/>
    </w:pPr>
    <w:rPr>
      <w:rFonts w:ascii="Times New Roman" w:hAnsi="Times New Roman" w:cs="Times New Roman"/>
      <w:sz w:val="18"/>
      <w:szCs w:val="18"/>
    </w:rPr>
  </w:style>
  <w:style w:type="character" w:customStyle="1" w:styleId="a4">
    <w:name w:val="Текст выноски Знак"/>
    <w:basedOn w:val="a0"/>
    <w:link w:val="a3"/>
    <w:uiPriority w:val="99"/>
    <w:semiHidden/>
    <w:rsid w:val="007E5CD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1372</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Воронцова</dc:creator>
  <cp:lastModifiedBy>Microsoft Office User</cp:lastModifiedBy>
  <cp:revision>2</cp:revision>
  <dcterms:created xsi:type="dcterms:W3CDTF">2019-05-30T11:36:00Z</dcterms:created>
  <dcterms:modified xsi:type="dcterms:W3CDTF">2019-05-30T11:36:00Z</dcterms:modified>
</cp:coreProperties>
</file>